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D73FA8" w:rsidRPr="006D26AB" w:rsidRDefault="00BF33BA" w:rsidP="006D26AB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2200F6">
        <w:rPr>
          <w:b/>
          <w:sz w:val="28"/>
          <w:u w:val="single"/>
        </w:rPr>
        <w:t>14</w:t>
      </w:r>
      <w:r w:rsidR="0067249C">
        <w:rPr>
          <w:b/>
          <w:sz w:val="28"/>
          <w:u w:val="single"/>
        </w:rPr>
        <w:t>.0</w:t>
      </w:r>
      <w:r w:rsidR="002200F6">
        <w:rPr>
          <w:b/>
          <w:sz w:val="28"/>
          <w:u w:val="single"/>
        </w:rPr>
        <w:t>2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9E43EB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165B63">
        <w:rPr>
          <w:b/>
          <w:sz w:val="28"/>
          <w:u w:val="single"/>
        </w:rPr>
        <w:t>60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</w:t>
            </w:r>
            <w:r w:rsidR="00EB7F8E">
              <w:rPr>
                <w:sz w:val="22"/>
                <w:szCs w:val="22"/>
              </w:rPr>
              <w:t>я</w:t>
            </w:r>
            <w:r w:rsidR="006036A7">
              <w:rPr>
                <w:sz w:val="22"/>
                <w:szCs w:val="22"/>
              </w:rPr>
              <w:t xml:space="preserve"> в постановление</w:t>
            </w:r>
          </w:p>
          <w:p w:rsidR="00766323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67249C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22.06.2023 </w:t>
            </w:r>
            <w:r w:rsidR="003B0968">
              <w:rPr>
                <w:sz w:val="22"/>
                <w:szCs w:val="22"/>
              </w:rPr>
              <w:t>№</w:t>
            </w:r>
            <w:r w:rsidR="00C46D48">
              <w:rPr>
                <w:sz w:val="22"/>
                <w:szCs w:val="22"/>
              </w:rPr>
              <w:t xml:space="preserve"> 186п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6036A7" w:rsidRDefault="00AE021E" w:rsidP="006036A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от 12.06.2002 </w:t>
      </w:r>
      <w:r w:rsidR="003B0968">
        <w:rPr>
          <w:rFonts w:eastAsiaTheme="minorHAnsi"/>
          <w:sz w:val="28"/>
          <w:szCs w:val="28"/>
          <w:lang w:eastAsia="en-US"/>
        </w:rPr>
        <w:t xml:space="preserve">         </w:t>
      </w:r>
      <w:r w:rsidR="009F0BFE" w:rsidRPr="009F0BFE">
        <w:rPr>
          <w:rFonts w:eastAsiaTheme="minorHAnsi"/>
          <w:sz w:val="28"/>
          <w:szCs w:val="28"/>
          <w:lang w:eastAsia="en-US"/>
        </w:rPr>
        <w:t>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5D3032">
        <w:rPr>
          <w:rFonts w:eastAsiaTheme="minorHAnsi"/>
          <w:sz w:val="28"/>
          <w:szCs w:val="28"/>
          <w:lang w:eastAsia="en-US"/>
        </w:rPr>
        <w:t xml:space="preserve">на основании обращения </w:t>
      </w:r>
      <w:r w:rsidR="00271810">
        <w:rPr>
          <w:rFonts w:eastAsiaTheme="minorHAnsi"/>
          <w:sz w:val="28"/>
          <w:szCs w:val="28"/>
          <w:lang w:eastAsia="en-US"/>
        </w:rPr>
        <w:t>главы МО «Рабочий поселок Искателей» Егорова И.С. (исх.</w:t>
      </w:r>
      <w:r w:rsidR="006036A7">
        <w:rPr>
          <w:rFonts w:eastAsiaTheme="minorHAnsi"/>
          <w:sz w:val="28"/>
          <w:szCs w:val="28"/>
          <w:lang w:eastAsia="en-US"/>
        </w:rPr>
        <w:t xml:space="preserve"> № </w:t>
      </w:r>
      <w:r w:rsidR="00271810">
        <w:rPr>
          <w:rFonts w:eastAsiaTheme="minorHAnsi"/>
          <w:sz w:val="28"/>
          <w:szCs w:val="28"/>
          <w:lang w:eastAsia="en-US"/>
        </w:rPr>
        <w:t>519/02-16 от 08.02.2024</w:t>
      </w:r>
      <w:r w:rsidR="005D3032">
        <w:rPr>
          <w:rFonts w:eastAsiaTheme="minorHAnsi"/>
          <w:sz w:val="28"/>
          <w:szCs w:val="28"/>
          <w:lang w:eastAsia="en-US"/>
        </w:rPr>
        <w:t>)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6D26AB" w:rsidRDefault="007B2AC3" w:rsidP="007B2AC3">
      <w:pPr>
        <w:tabs>
          <w:tab w:val="left" w:pos="851"/>
        </w:tabs>
        <w:jc w:val="both"/>
        <w:rPr>
          <w:rFonts w:eastAsia="Calibri"/>
          <w:sz w:val="10"/>
          <w:szCs w:val="10"/>
          <w:lang w:eastAsia="en-US"/>
        </w:rPr>
      </w:pPr>
    </w:p>
    <w:p w:rsidR="006D26AB" w:rsidRDefault="005D3032" w:rsidP="006D26AB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EB7F8E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8C2DFD" w:rsidRPr="00EB7F8E">
        <w:rPr>
          <w:rFonts w:eastAsiaTheme="minorHAnsi"/>
          <w:sz w:val="28"/>
          <w:szCs w:val="28"/>
          <w:lang w:eastAsia="en-US"/>
        </w:rPr>
        <w:t>№</w:t>
      </w:r>
      <w:r w:rsidRPr="00EB7F8E">
        <w:rPr>
          <w:rFonts w:eastAsiaTheme="minorHAnsi"/>
          <w:sz w:val="28"/>
          <w:szCs w:val="28"/>
          <w:lang w:eastAsia="en-US"/>
        </w:rPr>
        <w:t xml:space="preserve"> 1 к постановлению </w:t>
      </w:r>
      <w:r w:rsidR="00766323" w:rsidRPr="00EB7F8E"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22.06.2023 </w:t>
      </w:r>
      <w:r w:rsidR="003B0968" w:rsidRPr="00EB7F8E">
        <w:rPr>
          <w:rFonts w:eastAsiaTheme="minorHAnsi"/>
          <w:sz w:val="28"/>
          <w:szCs w:val="28"/>
          <w:lang w:eastAsia="en-US"/>
        </w:rPr>
        <w:t>№</w:t>
      </w:r>
      <w:r w:rsidR="00766323" w:rsidRPr="00EB7F8E">
        <w:rPr>
          <w:rFonts w:eastAsiaTheme="minorHAnsi"/>
          <w:sz w:val="28"/>
          <w:szCs w:val="28"/>
          <w:lang w:eastAsia="en-US"/>
        </w:rPr>
        <w:t xml:space="preserve"> 186п «Об образовании избирательных участков на территории </w:t>
      </w:r>
      <w:r w:rsidR="002473FF" w:rsidRPr="00EB7F8E">
        <w:rPr>
          <w:rFonts w:eastAsiaTheme="minorHAnsi"/>
          <w:sz w:val="28"/>
          <w:szCs w:val="28"/>
          <w:lang w:eastAsia="en-US"/>
        </w:rPr>
        <w:t>муниципального образования «Муниципальный район «Заполярный район» Ненецкого автономного округа»</w:t>
      </w:r>
      <w:r w:rsidRPr="00EB7F8E">
        <w:rPr>
          <w:rFonts w:eastAsiaTheme="minorHAnsi"/>
          <w:sz w:val="28"/>
          <w:szCs w:val="28"/>
          <w:lang w:eastAsia="en-US"/>
        </w:rPr>
        <w:t xml:space="preserve"> (с изменениями, внесенными постановлени</w:t>
      </w:r>
      <w:r w:rsidR="008C2DFD" w:rsidRPr="00EB7F8E">
        <w:rPr>
          <w:rFonts w:eastAsiaTheme="minorHAnsi"/>
          <w:sz w:val="28"/>
          <w:szCs w:val="28"/>
          <w:lang w:eastAsia="en-US"/>
        </w:rPr>
        <w:t>ями</w:t>
      </w:r>
      <w:r w:rsidRPr="00EB7F8E">
        <w:rPr>
          <w:rFonts w:eastAsiaTheme="minorHAnsi"/>
          <w:sz w:val="28"/>
          <w:szCs w:val="28"/>
          <w:lang w:eastAsia="en-US"/>
        </w:rPr>
        <w:t xml:space="preserve"> от 10.07.2023 </w:t>
      </w:r>
      <w:r w:rsidR="00C57DE9" w:rsidRPr="00EB7F8E">
        <w:rPr>
          <w:rFonts w:eastAsiaTheme="minorHAnsi"/>
          <w:sz w:val="28"/>
          <w:szCs w:val="28"/>
          <w:lang w:eastAsia="en-US"/>
        </w:rPr>
        <w:t>№</w:t>
      </w:r>
      <w:r w:rsidRPr="00EB7F8E">
        <w:rPr>
          <w:rFonts w:eastAsiaTheme="minorHAnsi"/>
          <w:sz w:val="28"/>
          <w:szCs w:val="28"/>
          <w:lang w:eastAsia="en-US"/>
        </w:rPr>
        <w:t xml:space="preserve"> 200п</w:t>
      </w:r>
      <w:r w:rsidR="00C57DE9" w:rsidRPr="00EB7F8E">
        <w:rPr>
          <w:rFonts w:eastAsiaTheme="minorHAnsi"/>
          <w:sz w:val="28"/>
          <w:szCs w:val="28"/>
          <w:lang w:eastAsia="en-US"/>
        </w:rPr>
        <w:t xml:space="preserve">, </w:t>
      </w:r>
      <w:r w:rsidR="008C2DFD" w:rsidRPr="00EB7F8E">
        <w:rPr>
          <w:rFonts w:eastAsiaTheme="minorHAnsi"/>
          <w:sz w:val="28"/>
          <w:szCs w:val="28"/>
          <w:lang w:eastAsia="en-US"/>
        </w:rPr>
        <w:t>от 21.08.2023 № 251п</w:t>
      </w:r>
      <w:r w:rsidR="009E43EB" w:rsidRPr="00EB7F8E">
        <w:rPr>
          <w:rFonts w:eastAsiaTheme="minorHAnsi"/>
          <w:sz w:val="28"/>
          <w:szCs w:val="28"/>
          <w:lang w:eastAsia="en-US"/>
        </w:rPr>
        <w:t>, от 29.08.2023 № 262п</w:t>
      </w:r>
      <w:r w:rsidR="00271810" w:rsidRPr="00EB7F8E">
        <w:rPr>
          <w:rFonts w:eastAsiaTheme="minorHAnsi"/>
          <w:sz w:val="28"/>
          <w:szCs w:val="28"/>
          <w:lang w:eastAsia="en-US"/>
        </w:rPr>
        <w:t xml:space="preserve">, от </w:t>
      </w:r>
      <w:r w:rsidR="003C4E06" w:rsidRPr="00EB7F8E">
        <w:rPr>
          <w:rFonts w:eastAsiaTheme="minorHAnsi"/>
          <w:sz w:val="28"/>
          <w:szCs w:val="28"/>
          <w:lang w:eastAsia="en-US"/>
        </w:rPr>
        <w:t>29.01.2024 №37п</w:t>
      </w:r>
      <w:r w:rsidRPr="00EB7F8E">
        <w:rPr>
          <w:rFonts w:eastAsiaTheme="minorHAnsi"/>
          <w:sz w:val="28"/>
          <w:szCs w:val="28"/>
          <w:lang w:eastAsia="en-US"/>
        </w:rPr>
        <w:t xml:space="preserve">) </w:t>
      </w:r>
      <w:r w:rsidR="002473FF" w:rsidRPr="00EB7F8E">
        <w:rPr>
          <w:rFonts w:eastAsiaTheme="minorHAnsi"/>
          <w:sz w:val="28"/>
          <w:szCs w:val="28"/>
          <w:lang w:eastAsia="en-US"/>
        </w:rPr>
        <w:t>и</w:t>
      </w:r>
      <w:r w:rsidR="00EB7F8E">
        <w:rPr>
          <w:rFonts w:eastAsiaTheme="minorHAnsi"/>
          <w:sz w:val="28"/>
          <w:szCs w:val="28"/>
          <w:lang w:eastAsia="en-US"/>
        </w:rPr>
        <w:t xml:space="preserve">зложить </w:t>
      </w:r>
      <w:r w:rsidR="002473FF" w:rsidRPr="00EB7F8E">
        <w:rPr>
          <w:rFonts w:eastAsiaTheme="minorHAnsi"/>
          <w:sz w:val="28"/>
          <w:szCs w:val="28"/>
          <w:lang w:eastAsia="en-US"/>
        </w:rPr>
        <w:t xml:space="preserve">в </w:t>
      </w:r>
      <w:r w:rsidR="008C2DFD" w:rsidRPr="00EB7F8E">
        <w:rPr>
          <w:rFonts w:eastAsiaTheme="minorHAnsi"/>
          <w:sz w:val="28"/>
          <w:szCs w:val="28"/>
          <w:lang w:eastAsia="en-US"/>
        </w:rPr>
        <w:t>новой</w:t>
      </w:r>
      <w:r w:rsidR="00A26791">
        <w:rPr>
          <w:rFonts w:eastAsiaTheme="minorHAnsi"/>
          <w:sz w:val="28"/>
          <w:szCs w:val="28"/>
          <w:lang w:eastAsia="en-US"/>
        </w:rPr>
        <w:t xml:space="preserve"> редакции (прилагается).</w:t>
      </w:r>
    </w:p>
    <w:p w:rsidR="006D26AB" w:rsidRPr="006D26AB" w:rsidRDefault="00A26791" w:rsidP="006D26AB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6D26AB">
        <w:rPr>
          <w:sz w:val="28"/>
          <w:szCs w:val="28"/>
        </w:rPr>
        <w:t xml:space="preserve">Установить, что внесение изменения, указанного в настоящем постановлении, не является принятием решения об уточнении перечня избирательных участков и (или) их границ, а лишь служит уточнением </w:t>
      </w:r>
      <w:r w:rsidR="006D26AB" w:rsidRPr="006D26AB">
        <w:rPr>
          <w:sz w:val="28"/>
          <w:szCs w:val="28"/>
        </w:rPr>
        <w:t>количества домов, расположенных в пределах ранее установленного перечня и границ избирательных участков на территории МО «Городское поселение «Рабочий поселок Искателей» ЗР НАО».</w:t>
      </w:r>
    </w:p>
    <w:p w:rsidR="006D26AB" w:rsidRPr="006D26AB" w:rsidRDefault="006D26AB" w:rsidP="006D26AB">
      <w:pPr>
        <w:pStyle w:val="ab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Т</w:t>
      </w:r>
      <w:r w:rsidR="00A26791" w:rsidRPr="006D26AB">
        <w:rPr>
          <w:sz w:val="28"/>
          <w:szCs w:val="28"/>
        </w:rPr>
        <w:t xml:space="preserve">ерриториальной избирательной комиссии Заполярного района Ненецкого автономного округа довести до сведения избирателей </w:t>
      </w:r>
      <w:r w:rsidRPr="006D26AB">
        <w:rPr>
          <w:sz w:val="28"/>
          <w:szCs w:val="28"/>
        </w:rPr>
        <w:t>уточнённые данные.</w:t>
      </w:r>
    </w:p>
    <w:p w:rsidR="00A26791" w:rsidRPr="009E43EB" w:rsidRDefault="00A26791" w:rsidP="00A26791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43EB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A26791" w:rsidRPr="00DC01BA" w:rsidRDefault="00A26791" w:rsidP="006D26AB">
      <w:pPr>
        <w:tabs>
          <w:tab w:val="left" w:pos="993"/>
        </w:tabs>
        <w:jc w:val="both"/>
        <w:rPr>
          <w:sz w:val="28"/>
          <w:szCs w:val="28"/>
        </w:rPr>
      </w:pPr>
    </w:p>
    <w:p w:rsidR="00A26791" w:rsidRPr="00DC01BA" w:rsidRDefault="006D26AB" w:rsidP="00A2679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A26791" w:rsidRPr="00DC01BA">
        <w:rPr>
          <w:sz w:val="28"/>
          <w:szCs w:val="28"/>
        </w:rPr>
        <w:t xml:space="preserve"> Администрации</w:t>
      </w:r>
    </w:p>
    <w:p w:rsidR="00A26791" w:rsidRDefault="00A26791" w:rsidP="006D26AB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         </w:t>
      </w:r>
      <w:r w:rsidR="006D26AB">
        <w:rPr>
          <w:sz w:val="28"/>
          <w:szCs w:val="28"/>
        </w:rPr>
        <w:t>О.Е. Холодов</w:t>
      </w:r>
    </w:p>
    <w:p w:rsidR="006D26AB" w:rsidRDefault="006D26AB" w:rsidP="00A26791">
      <w:pPr>
        <w:tabs>
          <w:tab w:val="left" w:pos="993"/>
        </w:tabs>
        <w:ind w:left="5670"/>
        <w:rPr>
          <w:sz w:val="20"/>
        </w:rPr>
      </w:pPr>
    </w:p>
    <w:p w:rsidR="00A26791" w:rsidRPr="009F0BFE" w:rsidRDefault="00A26791" w:rsidP="00A26791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lastRenderedPageBreak/>
        <w:t>Приложение № 1</w:t>
      </w:r>
    </w:p>
    <w:p w:rsidR="00A26791" w:rsidRPr="009F0BFE" w:rsidRDefault="00A26791" w:rsidP="00A26791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>к постановлению Администрации</w:t>
      </w:r>
    </w:p>
    <w:p w:rsidR="00A26791" w:rsidRPr="009F0BFE" w:rsidRDefault="00A26791" w:rsidP="00A26791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 xml:space="preserve">Заполярного района от </w:t>
      </w:r>
      <w:r>
        <w:rPr>
          <w:sz w:val="20"/>
        </w:rPr>
        <w:t>14.02</w:t>
      </w:r>
      <w:r w:rsidRPr="009F0BFE">
        <w:rPr>
          <w:sz w:val="20"/>
        </w:rPr>
        <w:t>.202</w:t>
      </w:r>
      <w:r>
        <w:rPr>
          <w:sz w:val="20"/>
        </w:rPr>
        <w:t>4</w:t>
      </w:r>
      <w:r w:rsidRPr="009F0BFE">
        <w:rPr>
          <w:sz w:val="20"/>
        </w:rPr>
        <w:t xml:space="preserve"> №</w:t>
      </w:r>
      <w:r>
        <w:rPr>
          <w:sz w:val="20"/>
        </w:rPr>
        <w:t xml:space="preserve"> </w:t>
      </w:r>
      <w:r w:rsidR="00165B63">
        <w:rPr>
          <w:sz w:val="20"/>
        </w:rPr>
        <w:t>60</w:t>
      </w:r>
      <w:bookmarkStart w:id="0" w:name="_GoBack"/>
      <w:bookmarkEnd w:id="0"/>
      <w:r>
        <w:rPr>
          <w:sz w:val="20"/>
        </w:rPr>
        <w:t>п</w:t>
      </w:r>
    </w:p>
    <w:p w:rsidR="00A26791" w:rsidRPr="009F0BFE" w:rsidRDefault="00A26791" w:rsidP="00A26791">
      <w:pPr>
        <w:tabs>
          <w:tab w:val="left" w:pos="993"/>
        </w:tabs>
        <w:ind w:left="5670"/>
        <w:rPr>
          <w:sz w:val="26"/>
          <w:szCs w:val="26"/>
        </w:rPr>
      </w:pPr>
    </w:p>
    <w:p w:rsidR="00A26791" w:rsidRPr="009F0BFE" w:rsidRDefault="00A26791" w:rsidP="00A26791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>Согласовано</w:t>
      </w:r>
    </w:p>
    <w:p w:rsidR="00A26791" w:rsidRPr="009F0BFE" w:rsidRDefault="00A26791" w:rsidP="00A26791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>Председатель</w:t>
      </w:r>
      <w:r>
        <w:rPr>
          <w:sz w:val="20"/>
        </w:rPr>
        <w:t xml:space="preserve"> </w:t>
      </w:r>
      <w:r w:rsidRPr="009F0BFE">
        <w:rPr>
          <w:sz w:val="20"/>
        </w:rPr>
        <w:t>территориальной избирательной</w:t>
      </w:r>
      <w:r>
        <w:rPr>
          <w:sz w:val="20"/>
        </w:rPr>
        <w:t xml:space="preserve"> </w:t>
      </w:r>
      <w:r w:rsidRPr="009F0BFE">
        <w:rPr>
          <w:sz w:val="20"/>
        </w:rPr>
        <w:t>комиссии Заполярного района</w:t>
      </w:r>
      <w:r>
        <w:rPr>
          <w:sz w:val="20"/>
        </w:rPr>
        <w:t xml:space="preserve"> Ненецкого автономного округа</w:t>
      </w:r>
    </w:p>
    <w:p w:rsidR="00A26791" w:rsidRPr="009F0BFE" w:rsidRDefault="00A26791" w:rsidP="00A26791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>Т.В. ЛЕБЕЦКАЯ</w:t>
      </w:r>
    </w:p>
    <w:p w:rsidR="00A26791" w:rsidRPr="009F0BFE" w:rsidRDefault="00A26791" w:rsidP="00A26791">
      <w:pPr>
        <w:tabs>
          <w:tab w:val="left" w:pos="993"/>
        </w:tabs>
        <w:ind w:left="4820"/>
        <w:jc w:val="both"/>
        <w:rPr>
          <w:sz w:val="26"/>
          <w:szCs w:val="26"/>
        </w:rPr>
      </w:pPr>
    </w:p>
    <w:p w:rsidR="00A26791" w:rsidRPr="009F0BFE" w:rsidRDefault="00A26791" w:rsidP="00A26791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НУМЕРАЦИЯ</w:t>
      </w:r>
    </w:p>
    <w:p w:rsidR="00A26791" w:rsidRPr="009F0BFE" w:rsidRDefault="00A26791" w:rsidP="00A26791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И ГРАНИЦЫ ИЗБИРАТЕЛЬНЫХ УЧАСТКОВ НА ТЕРРИТОРИИ</w:t>
      </w:r>
    </w:p>
    <w:p w:rsidR="00A26791" w:rsidRPr="009F0BFE" w:rsidRDefault="00A26791" w:rsidP="00A26791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МУНИЦИПАЛЬНОГО РАЙОНА «ЗАПОЛЯРНЫЙ РАЙОН»</w:t>
      </w:r>
    </w:p>
    <w:p w:rsidR="00A26791" w:rsidRPr="009F0BFE" w:rsidRDefault="00A26791" w:rsidP="00A26791">
      <w:pPr>
        <w:widowControl w:val="0"/>
        <w:overflowPunct/>
        <w:adjustRightInd/>
        <w:jc w:val="both"/>
        <w:textAlignment w:val="auto"/>
        <w:rPr>
          <w:sz w:val="22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1843"/>
        <w:gridCol w:w="3969"/>
      </w:tblGrid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Номера избирательных участков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Наименование МО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Расположение участковых</w:t>
            </w:r>
          </w:p>
          <w:p w:rsidR="00A26791" w:rsidRPr="009F0BFE" w:rsidRDefault="00A26791" w:rsidP="00C3123E">
            <w:pPr>
              <w:widowControl w:val="0"/>
              <w:jc w:val="center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избирательных комиссий, контактные телефоны (при наличии)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Границы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избирательных участков</w:t>
            </w:r>
          </w:p>
          <w:p w:rsidR="00A26791" w:rsidRPr="009F0BFE" w:rsidRDefault="00A26791" w:rsidP="00C3123E">
            <w:pPr>
              <w:widowControl w:val="0"/>
              <w:jc w:val="center"/>
              <w:rPr>
                <w:b/>
                <w:sz w:val="22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</w:t>
            </w:r>
          </w:p>
        </w:tc>
        <w:tc>
          <w:tcPr>
            <w:tcW w:w="1843" w:type="dxa"/>
            <w:vMerge w:val="restart"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«Шоинский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с. Шойна, ул. Школьная, д. 8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881857-2-20-35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Шойна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A26791" w:rsidRPr="009F0BFE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киновидеопоказа</w:t>
            </w:r>
            <w:r w:rsidR="00A26791" w:rsidRPr="009F0BFE">
              <w:rPr>
                <w:sz w:val="22"/>
              </w:rPr>
              <w:t xml:space="preserve"> адрес: д. Кия, д. 19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881857-2-01-40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Кия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</w:p>
        </w:tc>
        <w:tc>
          <w:tcPr>
            <w:tcW w:w="1843" w:type="dxa"/>
            <w:vMerge w:val="restart"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«Канинский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A26791" w:rsidRPr="009F0BFE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КДУ</w:t>
            </w:r>
            <w:r w:rsidR="00A26791" w:rsidRPr="009F0BFE">
              <w:rPr>
                <w:sz w:val="22"/>
              </w:rPr>
              <w:t xml:space="preserve"> адрес: д. Чижа, ул. Бармина, д. 1в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881857-2-34-90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Чижа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4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народного творчества, адрес: с. Несь, ул. Школьная, д. 4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881857-2-31-36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Несь, деревни Мгла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5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«Колгуевский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Бугрино, ул. Набережная, д. 22</w:t>
            </w:r>
          </w:p>
          <w:p w:rsidR="00A26791" w:rsidRPr="009F0BFE" w:rsidRDefault="00A26791" w:rsidP="00C3123E">
            <w:pPr>
              <w:overflowPunct/>
              <w:jc w:val="both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9F0BFE">
              <w:rPr>
                <w:sz w:val="22"/>
              </w:rPr>
              <w:t>т. 881857-2-29-11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Бугрино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6</w:t>
            </w:r>
          </w:p>
        </w:tc>
        <w:tc>
          <w:tcPr>
            <w:tcW w:w="1843" w:type="dxa"/>
            <w:vMerge w:val="restart"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 «Омский сельсовет» ЗР НАО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адрес: д. Вижас, д. 64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881857-2-21-74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Территория деревни Вижас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7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Помещение ЦДК «Омский дом культуры»</w:t>
            </w:r>
          </w:p>
          <w:p w:rsidR="00A26791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адрес: с. Ома, ул. Речная, д. 16,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rFonts w:eastAsiaTheme="minorHAnsi"/>
                <w:szCs w:val="24"/>
                <w:lang w:eastAsia="en-US"/>
              </w:rPr>
              <w:t>т. 81857-2-23-72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Ома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8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школы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д. Снопа, д. 48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881857-2-22-22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Снопа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9</w:t>
            </w:r>
          </w:p>
        </w:tc>
        <w:tc>
          <w:tcPr>
            <w:tcW w:w="1843" w:type="dxa"/>
            <w:vMerge w:val="restart"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Pr="009F0BFE">
              <w:rPr>
                <w:sz w:val="22"/>
              </w:rPr>
              <w:t xml:space="preserve">«Пешский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Здание ГБУ ДО НАО «</w:t>
            </w:r>
            <w:r w:rsidR="00E81BE9">
              <w:rPr>
                <w:sz w:val="22"/>
              </w:rPr>
              <w:t>Ледовый дворец спорта – «Труд»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с. Нижняя Пеша, ул. Советская, д. 4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881857-2-41-10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Нижняя Пеша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10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д. Верхняя Пеша, д. 43б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881857-2-40-41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Верхняя Пеша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11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д. Волоковая, д. 80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881857-2-40-92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Волоковая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12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а</w:t>
            </w:r>
            <w:r w:rsidRPr="009F0BFE">
              <w:rPr>
                <w:sz w:val="22"/>
              </w:rPr>
              <w:t>дрес: д. Белушье, д. 12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881857-2-43-90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Белушье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13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д. Волонга, д. 3а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881857-2-43-24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Волонга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14</w:t>
            </w:r>
          </w:p>
        </w:tc>
        <w:tc>
          <w:tcPr>
            <w:tcW w:w="1843" w:type="dxa"/>
            <w:vMerge w:val="restart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«Тиманский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  <w:r w:rsidRPr="009F0BFE">
              <w:rPr>
                <w:color w:val="000000" w:themeColor="text1"/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  <w:r w:rsidRPr="009F0BFE">
              <w:rPr>
                <w:color w:val="000000" w:themeColor="text1"/>
                <w:sz w:val="22"/>
              </w:rPr>
              <w:t>адрес: п. Индига, ул. Центральная, д. 1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color w:val="000000" w:themeColor="text1"/>
                <w:sz w:val="22"/>
              </w:rPr>
              <w:t>т. 881857-2-35-06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Индига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15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Выучейский, ул. Центральная, д. 8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881857-2-36-52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Выучейский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16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«Коткинский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A26791" w:rsidRPr="009F0BFE" w:rsidRDefault="00E81BE9" w:rsidP="00E81BE9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E81BE9">
              <w:rPr>
                <w:sz w:val="22"/>
              </w:rPr>
              <w:t>Помещение ГБУК НАО "Культурный центр имени А.С.</w:t>
            </w:r>
            <w:r>
              <w:rPr>
                <w:sz w:val="22"/>
              </w:rPr>
              <w:t xml:space="preserve"> Савинковой"</w:t>
            </w:r>
            <w:r w:rsidRPr="00E81BE9">
              <w:rPr>
                <w:sz w:val="22"/>
              </w:rPr>
              <w:t xml:space="preserve"> адрес: с. Коткино, ул. Школьная, д. 1а, т. 881857-2-27-35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Коткино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17</w:t>
            </w:r>
          </w:p>
        </w:tc>
        <w:tc>
          <w:tcPr>
            <w:tcW w:w="1843" w:type="dxa"/>
            <w:vMerge w:val="restart"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Pr="009F0BFE">
              <w:rPr>
                <w:sz w:val="22"/>
              </w:rPr>
              <w:t xml:space="preserve">«Великовисочный сельсовет» </w:t>
            </w:r>
            <w:r>
              <w:rPr>
                <w:sz w:val="22"/>
              </w:rPr>
              <w:t>ЗР НАО</w:t>
            </w: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адрес: </w:t>
            </w:r>
            <w:r>
              <w:rPr>
                <w:sz w:val="22"/>
              </w:rPr>
              <w:t xml:space="preserve">с. </w:t>
            </w:r>
            <w:r w:rsidRPr="009F0BFE">
              <w:rPr>
                <w:sz w:val="22"/>
              </w:rPr>
              <w:t>Великовисочное, д. 42а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37-2-42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Великовисочное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18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К</w:t>
            </w:r>
            <w:r w:rsidR="00E81BE9">
              <w:rPr>
                <w:sz w:val="22"/>
              </w:rPr>
              <w:t>ультурно-досугового учреждения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д. Тошвиска, д. 33а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37-2-77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Тошвиска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19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д. Щелино, д. 16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37-1-33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Щелино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20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адрес: </w:t>
            </w:r>
            <w:r>
              <w:rPr>
                <w:sz w:val="22"/>
              </w:rPr>
              <w:t xml:space="preserve">д. </w:t>
            </w:r>
            <w:r w:rsidRPr="009F0BFE">
              <w:rPr>
                <w:sz w:val="22"/>
              </w:rPr>
              <w:t>Лабожское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38-5-60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Лабожское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21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киновидеопоказа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д. Пылемец, д. 15а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8911650-77-34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Пылемец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22</w:t>
            </w:r>
          </w:p>
        </w:tc>
        <w:tc>
          <w:tcPr>
            <w:tcW w:w="1843" w:type="dxa"/>
            <w:vMerge w:val="restart"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Pr="009F0BFE">
              <w:rPr>
                <w:sz w:val="22"/>
              </w:rPr>
              <w:t>«Пустозерский сельсовет»</w:t>
            </w:r>
            <w:r>
              <w:rPr>
                <w:sz w:val="22"/>
              </w:rPr>
              <w:t xml:space="preserve"> ЗР НАО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Хонгурей, д. 110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3-53-13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Хонгурей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23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4B746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3C56BA">
              <w:rPr>
                <w:sz w:val="22"/>
              </w:rPr>
              <w:t>Помещение Дома культуры</w:t>
            </w:r>
          </w:p>
          <w:p w:rsidR="00A26791" w:rsidRPr="009F0BFE" w:rsidRDefault="004B746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3C56BA">
              <w:rPr>
                <w:sz w:val="22"/>
              </w:rPr>
              <w:t>адрес: д. Каменка, д. 67 т. 8911-654-04-06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Каменка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24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A26791" w:rsidP="00E81BE9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E81BE9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с. Оксино, д. 1</w:t>
            </w:r>
          </w:p>
          <w:p w:rsidR="00A26791" w:rsidRPr="009F0BFE" w:rsidRDefault="00A26791" w:rsidP="00E81BE9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36-2-17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Оксино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3C56BA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25</w:t>
            </w:r>
          </w:p>
        </w:tc>
        <w:tc>
          <w:tcPr>
            <w:tcW w:w="1843" w:type="dxa"/>
            <w:vMerge w:val="restart"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Pr="009F0BFE">
              <w:rPr>
                <w:sz w:val="22"/>
              </w:rPr>
              <w:t xml:space="preserve">«Тельвисочный сельсовет» </w:t>
            </w:r>
            <w:r>
              <w:rPr>
                <w:sz w:val="22"/>
              </w:rPr>
              <w:t>ЗР НАО</w:t>
            </w: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с. Тельвиска, ул. Центральная, д. 19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39-1-45, 37-4-80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Тельвиска, деревни Устье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26</w:t>
            </w:r>
          </w:p>
        </w:tc>
        <w:tc>
          <w:tcPr>
            <w:tcW w:w="1843" w:type="dxa"/>
            <w:vMerge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д. Макарово, д. 22а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30-3-49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Макарово</w:t>
            </w:r>
          </w:p>
        </w:tc>
      </w:tr>
      <w:tr w:rsidR="00A26791" w:rsidRPr="009F0BFE" w:rsidTr="00C3123E">
        <w:trPr>
          <w:trHeight w:val="159"/>
        </w:trPr>
        <w:tc>
          <w:tcPr>
            <w:tcW w:w="9418" w:type="dxa"/>
            <w:gridSpan w:val="4"/>
          </w:tcPr>
          <w:p w:rsidR="00A26791" w:rsidRPr="003C56BA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Участок № 27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«Карский сельсовет»</w:t>
            </w:r>
            <w:r>
              <w:rPr>
                <w:sz w:val="22"/>
              </w:rPr>
              <w:t xml:space="preserve"> 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Усть-Кара, ул. Центральная, д. 23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881857-2-48-55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Усть-Кара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3C56BA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A26791" w:rsidRPr="009F0BFE" w:rsidTr="00C3123E">
        <w:trPr>
          <w:trHeight w:val="2044"/>
        </w:trPr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>Участок № 28</w:t>
            </w:r>
          </w:p>
        </w:tc>
        <w:tc>
          <w:tcPr>
            <w:tcW w:w="1843" w:type="dxa"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«Приморско-Куйский сельсовет»</w:t>
            </w:r>
            <w:r>
              <w:rPr>
                <w:sz w:val="22"/>
              </w:rPr>
              <w:t xml:space="preserve"> ЗР НАО</w:t>
            </w:r>
            <w:r w:rsidRPr="009F0BFE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>
              <w:rPr>
                <w:sz w:val="22"/>
              </w:rPr>
              <w:t>здания Дома культуры поселка  Красное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адрес: п. Красное, ул. </w:t>
            </w:r>
            <w:r>
              <w:rPr>
                <w:sz w:val="22"/>
              </w:rPr>
              <w:t>Пролетарская</w:t>
            </w:r>
            <w:r w:rsidRPr="009F0BFE">
              <w:rPr>
                <w:sz w:val="22"/>
              </w:rPr>
              <w:t xml:space="preserve">, д. </w:t>
            </w:r>
            <w:r>
              <w:rPr>
                <w:sz w:val="22"/>
              </w:rPr>
              <w:t>5</w:t>
            </w:r>
          </w:p>
          <w:p w:rsidR="00A26791" w:rsidRPr="009F0BFE" w:rsidRDefault="00A26791" w:rsidP="00C3123E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>т. 881853-</w:t>
            </w:r>
            <w:r>
              <w:rPr>
                <w:sz w:val="22"/>
              </w:rPr>
              <w:t>31-138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поселка Красное, деревень </w:t>
            </w:r>
            <w:r>
              <w:rPr>
                <w:sz w:val="22"/>
              </w:rPr>
              <w:t xml:space="preserve">Куя, </w:t>
            </w:r>
            <w:r w:rsidRPr="009F0BFE">
              <w:rPr>
                <w:sz w:val="22"/>
              </w:rPr>
              <w:t>Черная, Осколково (включает также избирателей, находящихся на рыбоучастке Фариха, в оленеводческих бригадах СПК «Харп» и общине «Ерв»)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3C56BA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29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«Малоземельский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Здание начальной школы ГБОУ НАО «ОШ п. Нельмин-Нос»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Нельмин-Нос, ул. Победы, д. 3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33-3-07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Нельмин-Нос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3C56BA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30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«Андегский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адрес: д. Андег, ул. Школьная, д. </w:t>
            </w:r>
            <w:r>
              <w:rPr>
                <w:sz w:val="22"/>
              </w:rPr>
              <w:t>2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881853-3-21-</w:t>
            </w:r>
            <w:r>
              <w:rPr>
                <w:sz w:val="22"/>
              </w:rPr>
              <w:t>61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Андег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31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«Поселок Амдерма»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642DBE">
              <w:rPr>
                <w:sz w:val="22"/>
              </w:rPr>
              <w:t>Помещ</w:t>
            </w:r>
            <w:r w:rsidR="00E81BE9">
              <w:rPr>
                <w:sz w:val="22"/>
              </w:rPr>
              <w:t>ение МП ЗР «Севержилкомсервис»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642DBE">
              <w:rPr>
                <w:sz w:val="22"/>
              </w:rPr>
              <w:t>адрес: п. Амдерма, ул. Ленина, д. 19, т. 8-81857-2-37-19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Амдерма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32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«Юшарский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E81BE9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Каратайка, ул. Центральная, д. 65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881857-24-6-45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поселков Каратайка, Варнек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33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«Хорей-Верский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Администрации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Хорей-Вер, ул. Центральная, д. 18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881857-2-44-02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Хорей-Вер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34</w:t>
            </w: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«Хоседа-Хардский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E81BE9" w:rsidRDefault="00934529" w:rsidP="004B746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3C56BA">
              <w:rPr>
                <w:sz w:val="22"/>
              </w:rPr>
              <w:t>Помещение ГБУК НАО «Харутинский сельский центр культуры и досуга»</w:t>
            </w:r>
          </w:p>
          <w:p w:rsidR="00934529" w:rsidRPr="003C56BA" w:rsidRDefault="00934529" w:rsidP="004B746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3C56BA">
              <w:rPr>
                <w:sz w:val="22"/>
              </w:rPr>
              <w:t xml:space="preserve">адрес: п. Харута, ул. Победы, д. 3 А т. 881857-2-38-56 </w:t>
            </w:r>
          </w:p>
          <w:p w:rsidR="00A26791" w:rsidRPr="009F0BFE" w:rsidRDefault="00934529" w:rsidP="004B746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3C56BA">
              <w:rPr>
                <w:sz w:val="22"/>
              </w:rPr>
              <w:t>т. 8-911-650-53-18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Харута</w:t>
            </w:r>
          </w:p>
        </w:tc>
      </w:tr>
      <w:tr w:rsidR="00A26791" w:rsidRPr="009F0BFE" w:rsidTr="00C3123E">
        <w:tc>
          <w:tcPr>
            <w:tcW w:w="9418" w:type="dxa"/>
            <w:gridSpan w:val="4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  <w:r>
              <w:rPr>
                <w:sz w:val="22"/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МО «Городское поселение «Рабочий поселок Искателей»</w:t>
            </w:r>
            <w:r>
              <w:rPr>
                <w:sz w:val="22"/>
              </w:rPr>
              <w:t xml:space="preserve"> ЗР НАО»</w:t>
            </w: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дет</w:t>
            </w:r>
            <w:r w:rsidR="00E81BE9">
              <w:rPr>
                <w:sz w:val="22"/>
              </w:rPr>
              <w:t>ско-юношеской спортивной школы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Искателей, ул. Губкина, д. 5б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4-80-37, 4-80-36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Территория </w:t>
            </w:r>
            <w:r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color w:val="0D0D0D" w:themeColor="text1" w:themeTint="F2"/>
                <w:sz w:val="22"/>
              </w:rPr>
              <w:t>поселка Искателей, включает избирателей, проживающих по адресам: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Строителей (дома № 10, 13, 14, 19</w:t>
            </w:r>
            <w:r>
              <w:rPr>
                <w:color w:val="0D0D0D" w:themeColor="text1" w:themeTint="F2"/>
                <w:sz w:val="22"/>
              </w:rPr>
              <w:t>, 30, 32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Поморская (дома № 1, 2а, 3, 3а, 4, 5, 6, 7, 8, 10, 10а, 12, 14, 16);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Монта</w:t>
            </w:r>
            <w:r w:rsidR="00D93DA6">
              <w:rPr>
                <w:color w:val="0D0D0D" w:themeColor="text1" w:themeTint="F2"/>
                <w:sz w:val="22"/>
              </w:rPr>
              <w:t>жников (дома № 9, 10, 12, 14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- улица Губкина (дома № 17, 19, 21, 23, 25)</w:t>
            </w:r>
          </w:p>
        </w:tc>
      </w:tr>
      <w:tr w:rsidR="00A26791" w:rsidRPr="009F0BFE" w:rsidTr="00C3123E">
        <w:trPr>
          <w:trHeight w:val="2865"/>
        </w:trPr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3</w:t>
            </w:r>
            <w:r>
              <w:rPr>
                <w:sz w:val="22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ГБОУ НАО «</w:t>
            </w:r>
            <w:r w:rsidR="00E81BE9">
              <w:rPr>
                <w:sz w:val="22"/>
              </w:rPr>
              <w:t>СШ п. Искателей» (актовый зал)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Искателей, ул. Ардалина, д. 16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4-78-94</w:t>
            </w: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Территория </w:t>
            </w:r>
            <w:r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color w:val="0D0D0D" w:themeColor="text1" w:themeTint="F2"/>
                <w:sz w:val="22"/>
              </w:rPr>
              <w:t>поселка Искателей, включает избирателей, проживающих по адресам: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Ардалина (дома № 2, 4, 4а, 5, 6а, 8, 8а, 9, 10, 10а, 11, 11а, 12, 12а, 14, 14а, 16а);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Губкина (дома № 1, 1б, 2, 4);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Геологов (дома № 1, 2, 6, 10, 11);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Озерная (дома № 1а, 1б, 1в, 2б, 3, 5, 5а, 5б, 6, 6а, 7, 8, 9, 9а, 12, 14, 16, 18, 20, 38)</w:t>
            </w:r>
          </w:p>
        </w:tc>
      </w:tr>
      <w:tr w:rsidR="00A26791" w:rsidRPr="009F0BFE" w:rsidTr="00C3123E"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  <w:r>
              <w:rPr>
                <w:sz w:val="22"/>
              </w:rPr>
              <w:t>7</w:t>
            </w:r>
          </w:p>
        </w:tc>
        <w:tc>
          <w:tcPr>
            <w:tcW w:w="1843" w:type="dxa"/>
            <w:vMerge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E81BE9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</w:t>
            </w:r>
            <w:r w:rsidR="00E81BE9">
              <w:rPr>
                <w:sz w:val="22"/>
              </w:rPr>
              <w:t>мещение офисного здания (фойе)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Искателей, ул. Губкина, д. 3б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т. 4-81-51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</w:t>
            </w:r>
            <w:r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sz w:val="22"/>
              </w:rPr>
              <w:t>поселка Искателей, включает избирателей, проживающих по адресам: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Губкина (дома № 16, 18, 18а, 20, 20а, 22, 22а, 24, 30);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Монтажников (дома № 1, 1а, 2, 2а, 2б, 3, 3а, 4, 4б, 4в, 6, 6а, 6б, 6в, 8);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Нефтяников (дома № 4а, 8а, 11а, 18, 20, 22, 24, 26, 28, 30, 32);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Северная (дома № 1, 3, 5, 7)</w:t>
            </w:r>
          </w:p>
        </w:tc>
      </w:tr>
      <w:tr w:rsidR="00A26791" w:rsidRPr="009F0BFE" w:rsidTr="00C3123E">
        <w:trPr>
          <w:trHeight w:val="4283"/>
        </w:trPr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  <w:r>
              <w:rPr>
                <w:sz w:val="22"/>
              </w:rPr>
              <w:t>8</w:t>
            </w:r>
          </w:p>
        </w:tc>
        <w:tc>
          <w:tcPr>
            <w:tcW w:w="1843" w:type="dxa"/>
            <w:vMerge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административного здания, расположенного по адресу: п. Искателей, ул. Россихина, д. 4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2-23-90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</w:p>
        </w:tc>
        <w:tc>
          <w:tcPr>
            <w:tcW w:w="3969" w:type="dxa"/>
          </w:tcPr>
          <w:p w:rsidR="002236A2" w:rsidRPr="002236A2" w:rsidRDefault="002236A2" w:rsidP="002236A2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2236A2">
              <w:rPr>
                <w:sz w:val="22"/>
              </w:rPr>
              <w:t>Территория рабочего поселка Искателей, включает избирателей, проживающих по адресам:</w:t>
            </w:r>
          </w:p>
          <w:p w:rsidR="002236A2" w:rsidRPr="002236A2" w:rsidRDefault="002236A2" w:rsidP="002236A2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2236A2">
              <w:rPr>
                <w:sz w:val="22"/>
              </w:rPr>
              <w:t xml:space="preserve">- улица Монтажников (дома </w:t>
            </w:r>
            <w:r w:rsidR="007A233B">
              <w:rPr>
                <w:sz w:val="22"/>
              </w:rPr>
              <w:t>№</w:t>
            </w:r>
            <w:r w:rsidRPr="002236A2">
              <w:rPr>
                <w:sz w:val="22"/>
              </w:rPr>
              <w:t xml:space="preserve"> 17, 17г);</w:t>
            </w:r>
          </w:p>
          <w:p w:rsidR="002236A2" w:rsidRPr="002236A2" w:rsidRDefault="002236A2" w:rsidP="002236A2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2236A2">
              <w:rPr>
                <w:sz w:val="22"/>
              </w:rPr>
              <w:t xml:space="preserve">- улица Россихина (дома </w:t>
            </w:r>
            <w:r w:rsidR="007A233B">
              <w:rPr>
                <w:sz w:val="22"/>
              </w:rPr>
              <w:t>№</w:t>
            </w:r>
            <w:r w:rsidRPr="002236A2">
              <w:rPr>
                <w:sz w:val="22"/>
              </w:rPr>
              <w:t xml:space="preserve"> 1, 2, </w:t>
            </w:r>
            <w:r w:rsidR="005372C7">
              <w:rPr>
                <w:sz w:val="22"/>
              </w:rPr>
              <w:t xml:space="preserve">3, </w:t>
            </w:r>
            <w:r w:rsidRPr="002236A2">
              <w:rPr>
                <w:sz w:val="22"/>
              </w:rPr>
              <w:t>5, 6, 7, 8, 9, 10, 10а, 11, 12, 13, 14, 15,16, 17, 19, 21, 23, 24, 25, 27</w:t>
            </w:r>
            <w:r w:rsidR="00784E32">
              <w:rPr>
                <w:sz w:val="22"/>
              </w:rPr>
              <w:t>, 32</w:t>
            </w:r>
            <w:r w:rsidRPr="002236A2">
              <w:rPr>
                <w:sz w:val="22"/>
              </w:rPr>
              <w:t>);</w:t>
            </w:r>
          </w:p>
          <w:p w:rsidR="002236A2" w:rsidRPr="002236A2" w:rsidRDefault="002236A2" w:rsidP="002236A2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2236A2">
              <w:rPr>
                <w:sz w:val="22"/>
              </w:rPr>
              <w:t xml:space="preserve">- улица Строителей (дома </w:t>
            </w:r>
            <w:r w:rsidR="007A233B">
              <w:rPr>
                <w:sz w:val="22"/>
              </w:rPr>
              <w:t>№</w:t>
            </w:r>
            <w:r w:rsidRPr="002236A2">
              <w:rPr>
                <w:sz w:val="22"/>
              </w:rPr>
              <w:t xml:space="preserve"> 1, 3, 3а, 4, 4а,</w:t>
            </w:r>
            <w:r w:rsidR="00D93DA6">
              <w:rPr>
                <w:sz w:val="22"/>
              </w:rPr>
              <w:t xml:space="preserve"> 12, 16, 18, 20, 25, 26, 38</w:t>
            </w:r>
            <w:r w:rsidRPr="002236A2">
              <w:rPr>
                <w:sz w:val="22"/>
              </w:rPr>
              <w:t>);</w:t>
            </w:r>
          </w:p>
          <w:p w:rsidR="002236A2" w:rsidRPr="002236A2" w:rsidRDefault="002236A2" w:rsidP="002236A2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2236A2">
              <w:rPr>
                <w:sz w:val="22"/>
              </w:rPr>
              <w:t xml:space="preserve">- улица Тиманская (дома </w:t>
            </w:r>
            <w:r w:rsidR="007A233B">
              <w:rPr>
                <w:sz w:val="22"/>
              </w:rPr>
              <w:t>№</w:t>
            </w:r>
            <w:r w:rsidRPr="002236A2">
              <w:rPr>
                <w:sz w:val="22"/>
              </w:rPr>
              <w:t xml:space="preserve"> 1, 1а, 1г, 2, 9, 17, 20, 21, 24, 25, 27, 31, 32, 33, 34, 35);</w:t>
            </w:r>
          </w:p>
          <w:p w:rsidR="002236A2" w:rsidRPr="002236A2" w:rsidRDefault="002236A2" w:rsidP="002236A2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2236A2">
              <w:rPr>
                <w:sz w:val="22"/>
              </w:rPr>
              <w:t xml:space="preserve">- переулок Строительный (дома </w:t>
            </w:r>
            <w:r w:rsidR="007A233B">
              <w:rPr>
                <w:sz w:val="22"/>
              </w:rPr>
              <w:t>№</w:t>
            </w:r>
            <w:r w:rsidRPr="002236A2">
              <w:rPr>
                <w:sz w:val="22"/>
              </w:rPr>
              <w:t xml:space="preserve"> 1, 2, 3, 4, 5);</w:t>
            </w:r>
          </w:p>
          <w:p w:rsidR="002236A2" w:rsidRPr="002236A2" w:rsidRDefault="002236A2" w:rsidP="002236A2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2236A2">
              <w:rPr>
                <w:sz w:val="22"/>
              </w:rPr>
              <w:t xml:space="preserve">- улица </w:t>
            </w:r>
            <w:r w:rsidR="00D93DA6">
              <w:rPr>
                <w:sz w:val="22"/>
              </w:rPr>
              <w:t xml:space="preserve">Угольная (дома </w:t>
            </w:r>
            <w:r w:rsidR="007A233B">
              <w:rPr>
                <w:sz w:val="22"/>
              </w:rPr>
              <w:t>№</w:t>
            </w:r>
            <w:r w:rsidR="00D93DA6">
              <w:rPr>
                <w:sz w:val="22"/>
              </w:rPr>
              <w:t xml:space="preserve"> 3а, 5, 5а, 7а,</w:t>
            </w:r>
            <w:r w:rsidRPr="002236A2">
              <w:rPr>
                <w:sz w:val="22"/>
              </w:rPr>
              <w:t xml:space="preserve"> </w:t>
            </w:r>
            <w:r w:rsidR="007237A2">
              <w:rPr>
                <w:sz w:val="22"/>
              </w:rPr>
              <w:t xml:space="preserve">9, </w:t>
            </w:r>
            <w:r w:rsidRPr="002236A2">
              <w:rPr>
                <w:sz w:val="22"/>
              </w:rPr>
              <w:t>11);</w:t>
            </w:r>
          </w:p>
          <w:p w:rsidR="002236A2" w:rsidRPr="002236A2" w:rsidRDefault="002236A2" w:rsidP="002236A2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2236A2">
              <w:rPr>
                <w:sz w:val="22"/>
              </w:rPr>
              <w:t xml:space="preserve">- войсковая часть </w:t>
            </w:r>
            <w:r w:rsidR="007A233B">
              <w:rPr>
                <w:sz w:val="22"/>
              </w:rPr>
              <w:t>№</w:t>
            </w:r>
            <w:r w:rsidRPr="002236A2">
              <w:rPr>
                <w:sz w:val="22"/>
              </w:rPr>
              <w:t xml:space="preserve"> 65141</w:t>
            </w:r>
          </w:p>
          <w:p w:rsidR="00A26791" w:rsidRPr="009F0BFE" w:rsidRDefault="00A26791" w:rsidP="002236A2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A26791" w:rsidRPr="009F0BFE" w:rsidTr="00C3123E">
        <w:trPr>
          <w:trHeight w:val="10119"/>
        </w:trPr>
        <w:tc>
          <w:tcPr>
            <w:tcW w:w="1763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 xml:space="preserve">Участок № </w:t>
            </w:r>
            <w:r>
              <w:rPr>
                <w:sz w:val="22"/>
              </w:rPr>
              <w:t>39</w:t>
            </w:r>
          </w:p>
        </w:tc>
        <w:tc>
          <w:tcPr>
            <w:tcW w:w="1843" w:type="dxa"/>
            <w:vMerge/>
            <w:vAlign w:val="center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5A3A38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 w:rsidR="005A3A38">
              <w:rPr>
                <w:sz w:val="22"/>
              </w:rPr>
              <w:t>ИМУП «Посжилкомсервис»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адрес: п. Искателей, ул. Юбилейная, д. 80а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 w:rsidR="005A3A38">
              <w:rPr>
                <w:rFonts w:eastAsiaTheme="minorHAnsi"/>
                <w:sz w:val="22"/>
                <w:szCs w:val="22"/>
                <w:lang w:eastAsia="en-US"/>
              </w:rPr>
              <w:t>8-921-241-6585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3969" w:type="dxa"/>
          </w:tcPr>
          <w:p w:rsidR="00A26791" w:rsidRPr="009F0BFE" w:rsidRDefault="00A26791" w:rsidP="00C3123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</w:t>
            </w:r>
            <w:r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sz w:val="22"/>
              </w:rPr>
              <w:t>поселка Искателей, включает избирателей, проживающих по адресам: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Юбилейная (дома № 66в, 68б, 68в, 80, 82, 86, 88, 89, 91, 93, 95, 97);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Дружбы (дома № 2, 3, 4, 5, 6, 7, 8, 9, 10, 11, 12, 13, 14, 15, 16, 17, 18, 19, 20, 21, 22, 23, 24, 25, 27);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sz w:val="22"/>
              </w:rPr>
              <w:t xml:space="preserve">- улица Международная (дома № 1, 2, 3, 4, 5, </w:t>
            </w:r>
            <w:r w:rsidRPr="009F0BFE">
              <w:rPr>
                <w:color w:val="0D0D0D" w:themeColor="text1" w:themeTint="F2"/>
                <w:sz w:val="22"/>
              </w:rPr>
              <w:t>6, 7, 8, 9, 10, 11, 12, 13, 14, 15, 16, 17, 18, 19, 20, 21, 22, 24, 26);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Молодежная (дома № 1, 2, 3, 4, 4а, 5, 6, 8, 9);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Березовая (дома № 2, 4, 6,10, 12, 13, </w:t>
            </w:r>
            <w:r>
              <w:rPr>
                <w:color w:val="0D0D0D" w:themeColor="text1" w:themeTint="F2"/>
                <w:sz w:val="22"/>
              </w:rPr>
              <w:t xml:space="preserve">16, </w:t>
            </w:r>
            <w:r w:rsidRPr="009F0BFE">
              <w:rPr>
                <w:color w:val="0D0D0D" w:themeColor="text1" w:themeTint="F2"/>
                <w:sz w:val="22"/>
              </w:rPr>
              <w:t>22</w:t>
            </w:r>
            <w:r>
              <w:rPr>
                <w:color w:val="0D0D0D" w:themeColor="text1" w:themeTint="F2"/>
                <w:sz w:val="22"/>
              </w:rPr>
              <w:t>, 28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Спортивная (дома № 2, 4, 10, 12, 12а, 14, 16, </w:t>
            </w:r>
            <w:r w:rsidR="00784E32">
              <w:rPr>
                <w:color w:val="0D0D0D" w:themeColor="text1" w:themeTint="F2"/>
                <w:sz w:val="22"/>
              </w:rPr>
              <w:t xml:space="preserve">17, </w:t>
            </w:r>
            <w:r w:rsidRPr="009F0BFE">
              <w:rPr>
                <w:color w:val="0D0D0D" w:themeColor="text1" w:themeTint="F2"/>
                <w:sz w:val="22"/>
              </w:rPr>
              <w:t>18, 20);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Летняя (дома № 3, 4, 5, 6, 7, 8, 9, 10, 11, 12, 13, 15, 17, 19, 21);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Садецкого (дома № </w:t>
            </w:r>
            <w:r>
              <w:rPr>
                <w:color w:val="0D0D0D" w:themeColor="text1" w:themeTint="F2"/>
                <w:sz w:val="22"/>
              </w:rPr>
              <w:t xml:space="preserve">2, 6, </w:t>
            </w:r>
            <w:r w:rsidR="00784E32">
              <w:rPr>
                <w:color w:val="0D0D0D" w:themeColor="text1" w:themeTint="F2"/>
                <w:sz w:val="22"/>
              </w:rPr>
              <w:t xml:space="preserve">7, </w:t>
            </w:r>
            <w:r>
              <w:rPr>
                <w:color w:val="0D0D0D" w:themeColor="text1" w:themeTint="F2"/>
                <w:sz w:val="22"/>
              </w:rPr>
              <w:t xml:space="preserve">8, </w:t>
            </w:r>
            <w:r w:rsidRPr="009F0BFE">
              <w:rPr>
                <w:color w:val="0D0D0D" w:themeColor="text1" w:themeTint="F2"/>
                <w:sz w:val="22"/>
              </w:rPr>
              <w:t xml:space="preserve">9, </w:t>
            </w:r>
            <w:r w:rsidR="00784E32">
              <w:rPr>
                <w:color w:val="0D0D0D" w:themeColor="text1" w:themeTint="F2"/>
                <w:sz w:val="22"/>
              </w:rPr>
              <w:t xml:space="preserve">16, </w:t>
            </w:r>
            <w:r>
              <w:rPr>
                <w:color w:val="0D0D0D" w:themeColor="text1" w:themeTint="F2"/>
                <w:sz w:val="22"/>
              </w:rPr>
              <w:t xml:space="preserve">20, 22, 24, </w:t>
            </w:r>
            <w:r w:rsidRPr="009F0BFE">
              <w:rPr>
                <w:color w:val="0D0D0D" w:themeColor="text1" w:themeTint="F2"/>
                <w:sz w:val="22"/>
              </w:rPr>
              <w:t xml:space="preserve">25, </w:t>
            </w:r>
            <w:r w:rsidR="00784E32">
              <w:rPr>
                <w:color w:val="0D0D0D" w:themeColor="text1" w:themeTint="F2"/>
                <w:sz w:val="22"/>
              </w:rPr>
              <w:t xml:space="preserve">27, </w:t>
            </w:r>
            <w:r>
              <w:rPr>
                <w:color w:val="0D0D0D" w:themeColor="text1" w:themeTint="F2"/>
                <w:sz w:val="22"/>
              </w:rPr>
              <w:t xml:space="preserve">30, </w:t>
            </w:r>
            <w:r w:rsidRPr="009F0BFE">
              <w:rPr>
                <w:color w:val="0D0D0D" w:themeColor="text1" w:themeTint="F2"/>
                <w:sz w:val="22"/>
              </w:rPr>
              <w:t xml:space="preserve">31, 33, 34, 35, 36, </w:t>
            </w:r>
            <w:r w:rsidR="00784E32">
              <w:rPr>
                <w:color w:val="0D0D0D" w:themeColor="text1" w:themeTint="F2"/>
                <w:sz w:val="22"/>
              </w:rPr>
              <w:t xml:space="preserve">37, </w:t>
            </w:r>
            <w:r w:rsidRPr="009F0BFE">
              <w:rPr>
                <w:color w:val="0D0D0D" w:themeColor="text1" w:themeTint="F2"/>
                <w:sz w:val="22"/>
              </w:rPr>
              <w:t xml:space="preserve">45, 47, </w:t>
            </w:r>
            <w:r w:rsidR="00784E32">
              <w:rPr>
                <w:color w:val="0D0D0D" w:themeColor="text1" w:themeTint="F2"/>
                <w:sz w:val="22"/>
              </w:rPr>
              <w:t xml:space="preserve">48, 48а, </w:t>
            </w:r>
            <w:r w:rsidRPr="009F0BFE">
              <w:rPr>
                <w:color w:val="0D0D0D" w:themeColor="text1" w:themeTint="F2"/>
                <w:sz w:val="22"/>
              </w:rPr>
              <w:t>50, 50а, 51);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Солнечная (дома № </w:t>
            </w:r>
            <w:r w:rsidR="00784E32">
              <w:rPr>
                <w:color w:val="0D0D0D" w:themeColor="text1" w:themeTint="F2"/>
                <w:sz w:val="22"/>
              </w:rPr>
              <w:t xml:space="preserve">1, </w:t>
            </w:r>
            <w:r w:rsidRPr="009F0BFE">
              <w:rPr>
                <w:color w:val="0D0D0D" w:themeColor="text1" w:themeTint="F2"/>
                <w:sz w:val="22"/>
              </w:rPr>
              <w:t xml:space="preserve">2, 3, 4, 6, 8, </w:t>
            </w:r>
            <w:r>
              <w:rPr>
                <w:color w:val="0D0D0D" w:themeColor="text1" w:themeTint="F2"/>
                <w:sz w:val="22"/>
              </w:rPr>
              <w:t xml:space="preserve">9, </w:t>
            </w:r>
            <w:r w:rsidRPr="009F0BFE">
              <w:rPr>
                <w:color w:val="0D0D0D" w:themeColor="text1" w:themeTint="F2"/>
                <w:sz w:val="22"/>
              </w:rPr>
              <w:t>11, 12,</w:t>
            </w:r>
            <w:r>
              <w:rPr>
                <w:color w:val="0D0D0D" w:themeColor="text1" w:themeTint="F2"/>
                <w:sz w:val="22"/>
              </w:rPr>
              <w:t xml:space="preserve"> </w:t>
            </w:r>
            <w:r w:rsidR="00784E32">
              <w:rPr>
                <w:color w:val="0D0D0D" w:themeColor="text1" w:themeTint="F2"/>
                <w:sz w:val="22"/>
              </w:rPr>
              <w:t xml:space="preserve">13, </w:t>
            </w:r>
            <w:r>
              <w:rPr>
                <w:color w:val="0D0D0D" w:themeColor="text1" w:themeTint="F2"/>
                <w:sz w:val="22"/>
              </w:rPr>
              <w:t>14,</w:t>
            </w:r>
            <w:r w:rsidRPr="009F0BFE">
              <w:rPr>
                <w:color w:val="0D0D0D" w:themeColor="text1" w:themeTint="F2"/>
                <w:sz w:val="22"/>
              </w:rPr>
              <w:t xml:space="preserve"> </w:t>
            </w:r>
            <w:r>
              <w:rPr>
                <w:color w:val="0D0D0D" w:themeColor="text1" w:themeTint="F2"/>
                <w:sz w:val="22"/>
              </w:rPr>
              <w:t xml:space="preserve">16, 17, </w:t>
            </w:r>
            <w:r w:rsidRPr="009F0BFE">
              <w:rPr>
                <w:color w:val="0D0D0D" w:themeColor="text1" w:themeTint="F2"/>
                <w:sz w:val="22"/>
              </w:rPr>
              <w:t>22, 24, 25</w:t>
            </w:r>
            <w:r w:rsidR="00784E32">
              <w:rPr>
                <w:color w:val="0D0D0D" w:themeColor="text1" w:themeTint="F2"/>
                <w:sz w:val="22"/>
              </w:rPr>
              <w:t>, 30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Газовиков (дома № 1, 3, 3а, 3б, 4, 6, 8, 9а, 11а, 12, 14, 16, 17, 18, 19, 20, 21, 23, 24, 26, 27а, 30, 39);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Геофизиков (дома № 1, 3, 4, 5, 6);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Ленинградский (дома № 1, 2, 4);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переулок Озерный (дома № 1, 2, 3, 3а, 4, 5, 5а, 5б, 6, 7, 7а, 8, 9, 9а, 10, 11, 12, 13, </w:t>
            </w:r>
            <w:r>
              <w:rPr>
                <w:color w:val="0D0D0D" w:themeColor="text1" w:themeTint="F2"/>
                <w:sz w:val="22"/>
              </w:rPr>
              <w:t xml:space="preserve">13А, </w:t>
            </w:r>
            <w:r w:rsidRPr="009F0BFE">
              <w:rPr>
                <w:color w:val="0D0D0D" w:themeColor="text1" w:themeTint="F2"/>
                <w:sz w:val="22"/>
              </w:rPr>
              <w:t xml:space="preserve">14, </w:t>
            </w:r>
            <w:r>
              <w:rPr>
                <w:color w:val="0D0D0D" w:themeColor="text1" w:themeTint="F2"/>
                <w:sz w:val="22"/>
              </w:rPr>
              <w:t xml:space="preserve">15А, </w:t>
            </w:r>
            <w:r w:rsidRPr="009F0BFE">
              <w:rPr>
                <w:color w:val="0D0D0D" w:themeColor="text1" w:themeTint="F2"/>
                <w:sz w:val="22"/>
              </w:rPr>
              <w:t>16, 18, 20, 22, 24, 26, 27, 28, 29, 30, 31, 32, 33, 34, 35, 36, 36а, 37, 38, 38а, 40, 42, 42а, 44, 44а);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проезд Лая – Вожский (дома № 1, 2, 3, 6, 8, 12);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Яралова (дома № 2, </w:t>
            </w:r>
            <w:r>
              <w:rPr>
                <w:color w:val="0D0D0D" w:themeColor="text1" w:themeTint="F2"/>
                <w:sz w:val="22"/>
              </w:rPr>
              <w:t xml:space="preserve">4, </w:t>
            </w:r>
            <w:r w:rsidRPr="009F0BFE">
              <w:rPr>
                <w:color w:val="0D0D0D" w:themeColor="text1" w:themeTint="F2"/>
                <w:sz w:val="22"/>
              </w:rPr>
              <w:t xml:space="preserve">11, </w:t>
            </w:r>
            <w:r>
              <w:rPr>
                <w:color w:val="0D0D0D" w:themeColor="text1" w:themeTint="F2"/>
                <w:sz w:val="22"/>
              </w:rPr>
              <w:t xml:space="preserve">13, </w:t>
            </w:r>
            <w:r w:rsidRPr="009F0BFE">
              <w:rPr>
                <w:color w:val="0D0D0D" w:themeColor="text1" w:themeTint="F2"/>
                <w:sz w:val="22"/>
              </w:rPr>
              <w:t xml:space="preserve">21, 23, 25, 29, </w:t>
            </w:r>
            <w:r>
              <w:rPr>
                <w:color w:val="0D0D0D" w:themeColor="text1" w:themeTint="F2"/>
                <w:sz w:val="22"/>
              </w:rPr>
              <w:t xml:space="preserve">35, </w:t>
            </w:r>
            <w:r w:rsidRPr="009F0BFE">
              <w:rPr>
                <w:color w:val="0D0D0D" w:themeColor="text1" w:themeTint="F2"/>
                <w:sz w:val="22"/>
              </w:rPr>
              <w:t>41);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проезд Песчаный (дом</w:t>
            </w:r>
            <w:r w:rsidR="007A233B">
              <w:rPr>
                <w:color w:val="0D0D0D" w:themeColor="text1" w:themeTint="F2"/>
                <w:sz w:val="22"/>
              </w:rPr>
              <w:t>а №</w:t>
            </w:r>
            <w:r w:rsidRPr="009F0BFE">
              <w:rPr>
                <w:color w:val="0D0D0D" w:themeColor="text1" w:themeTint="F2"/>
                <w:sz w:val="22"/>
              </w:rPr>
              <w:t xml:space="preserve"> </w:t>
            </w:r>
            <w:r>
              <w:rPr>
                <w:color w:val="0D0D0D" w:themeColor="text1" w:themeTint="F2"/>
                <w:sz w:val="22"/>
              </w:rPr>
              <w:t xml:space="preserve">1, </w:t>
            </w:r>
            <w:r w:rsidRPr="009F0BFE">
              <w:rPr>
                <w:color w:val="0D0D0D" w:themeColor="text1" w:themeTint="F2"/>
                <w:sz w:val="22"/>
              </w:rPr>
              <w:t xml:space="preserve">5, </w:t>
            </w:r>
            <w:r>
              <w:rPr>
                <w:color w:val="0D0D0D" w:themeColor="text1" w:themeTint="F2"/>
                <w:sz w:val="22"/>
              </w:rPr>
              <w:t xml:space="preserve">5А, </w:t>
            </w:r>
            <w:r w:rsidRPr="009F0BFE">
              <w:rPr>
                <w:color w:val="0D0D0D" w:themeColor="text1" w:themeTint="F2"/>
                <w:sz w:val="22"/>
              </w:rPr>
              <w:t>7</w:t>
            </w:r>
            <w:r>
              <w:rPr>
                <w:color w:val="0D0D0D" w:themeColor="text1" w:themeTint="F2"/>
                <w:sz w:val="22"/>
              </w:rPr>
              <w:t>, 9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A26791" w:rsidRPr="009F0BFE" w:rsidRDefault="00A26791" w:rsidP="00C3123E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Арктический (дом</w:t>
            </w:r>
            <w:r w:rsidR="007A233B">
              <w:rPr>
                <w:color w:val="0D0D0D" w:themeColor="text1" w:themeTint="F2"/>
                <w:sz w:val="22"/>
              </w:rPr>
              <w:t>а №</w:t>
            </w:r>
            <w:r w:rsidRPr="009F0BFE">
              <w:rPr>
                <w:color w:val="0D0D0D" w:themeColor="text1" w:themeTint="F2"/>
                <w:sz w:val="22"/>
              </w:rPr>
              <w:t xml:space="preserve"> 1</w:t>
            </w:r>
            <w:r>
              <w:rPr>
                <w:color w:val="0D0D0D" w:themeColor="text1" w:themeTint="F2"/>
                <w:sz w:val="22"/>
              </w:rPr>
              <w:t>, 7</w:t>
            </w:r>
            <w:r w:rsidRPr="009F0BFE">
              <w:rPr>
                <w:color w:val="0D0D0D" w:themeColor="text1" w:themeTint="F2"/>
                <w:sz w:val="22"/>
              </w:rPr>
              <w:t>)</w:t>
            </w:r>
          </w:p>
        </w:tc>
      </w:tr>
    </w:tbl>
    <w:p w:rsidR="00A26791" w:rsidRPr="00540317" w:rsidRDefault="00A26791" w:rsidP="00A26791">
      <w:pPr>
        <w:tabs>
          <w:tab w:val="left" w:pos="993"/>
        </w:tabs>
        <w:jc w:val="both"/>
        <w:rPr>
          <w:sz w:val="26"/>
          <w:szCs w:val="26"/>
        </w:rPr>
      </w:pPr>
    </w:p>
    <w:p w:rsidR="00A26791" w:rsidRPr="00DC01BA" w:rsidRDefault="00A26791">
      <w:pPr>
        <w:tabs>
          <w:tab w:val="left" w:pos="993"/>
        </w:tabs>
        <w:jc w:val="both"/>
        <w:rPr>
          <w:sz w:val="28"/>
          <w:szCs w:val="28"/>
        </w:rPr>
      </w:pPr>
    </w:p>
    <w:sectPr w:rsidR="00A26791" w:rsidRPr="00DC01BA" w:rsidSect="006D26A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9B7" w:rsidRDefault="00F749B7">
      <w:r>
        <w:separator/>
      </w:r>
    </w:p>
  </w:endnote>
  <w:endnote w:type="continuationSeparator" w:id="0">
    <w:p w:rsidR="00F749B7" w:rsidRDefault="00F74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9B7" w:rsidRDefault="00F749B7">
      <w:r>
        <w:separator/>
      </w:r>
    </w:p>
  </w:footnote>
  <w:footnote w:type="continuationSeparator" w:id="0">
    <w:p w:rsidR="00F749B7" w:rsidRDefault="00F74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266C7"/>
    <w:rsid w:val="00060843"/>
    <w:rsid w:val="00065AF9"/>
    <w:rsid w:val="00093A06"/>
    <w:rsid w:val="00096CA7"/>
    <w:rsid w:val="000A0C79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65B63"/>
    <w:rsid w:val="0017557A"/>
    <w:rsid w:val="00181921"/>
    <w:rsid w:val="00183C37"/>
    <w:rsid w:val="00183DDE"/>
    <w:rsid w:val="00184370"/>
    <w:rsid w:val="00186497"/>
    <w:rsid w:val="0018762D"/>
    <w:rsid w:val="0019506B"/>
    <w:rsid w:val="001A22AC"/>
    <w:rsid w:val="001C4FA5"/>
    <w:rsid w:val="001D7F58"/>
    <w:rsid w:val="001E5017"/>
    <w:rsid w:val="001E659E"/>
    <w:rsid w:val="001F0859"/>
    <w:rsid w:val="00203FBF"/>
    <w:rsid w:val="0020611D"/>
    <w:rsid w:val="00213B74"/>
    <w:rsid w:val="002200F6"/>
    <w:rsid w:val="002236A2"/>
    <w:rsid w:val="00240E46"/>
    <w:rsid w:val="002473FF"/>
    <w:rsid w:val="0025187B"/>
    <w:rsid w:val="00254A98"/>
    <w:rsid w:val="00261EA7"/>
    <w:rsid w:val="00271810"/>
    <w:rsid w:val="00271AD0"/>
    <w:rsid w:val="00274A4C"/>
    <w:rsid w:val="00291BB8"/>
    <w:rsid w:val="002A222A"/>
    <w:rsid w:val="002B1AE8"/>
    <w:rsid w:val="002D1B9F"/>
    <w:rsid w:val="002D4118"/>
    <w:rsid w:val="002D4B00"/>
    <w:rsid w:val="002E1087"/>
    <w:rsid w:val="002E1F21"/>
    <w:rsid w:val="002F0EF8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86D53"/>
    <w:rsid w:val="00390A42"/>
    <w:rsid w:val="00394488"/>
    <w:rsid w:val="00396096"/>
    <w:rsid w:val="003A4A98"/>
    <w:rsid w:val="003A51C7"/>
    <w:rsid w:val="003A5CCC"/>
    <w:rsid w:val="003B0968"/>
    <w:rsid w:val="003B48B2"/>
    <w:rsid w:val="003B7A25"/>
    <w:rsid w:val="003C4E06"/>
    <w:rsid w:val="003C4E22"/>
    <w:rsid w:val="003C56BA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B7461"/>
    <w:rsid w:val="004C12A6"/>
    <w:rsid w:val="004C15A4"/>
    <w:rsid w:val="004C3EA6"/>
    <w:rsid w:val="004C5F8C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372C7"/>
    <w:rsid w:val="00540317"/>
    <w:rsid w:val="005506AA"/>
    <w:rsid w:val="005527A1"/>
    <w:rsid w:val="005600F4"/>
    <w:rsid w:val="00562113"/>
    <w:rsid w:val="0056355E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A3A38"/>
    <w:rsid w:val="005B1B3C"/>
    <w:rsid w:val="005B5243"/>
    <w:rsid w:val="005B63CF"/>
    <w:rsid w:val="005C0B2B"/>
    <w:rsid w:val="005C263E"/>
    <w:rsid w:val="005C3D72"/>
    <w:rsid w:val="005C56DD"/>
    <w:rsid w:val="005D3032"/>
    <w:rsid w:val="005E1542"/>
    <w:rsid w:val="005E672B"/>
    <w:rsid w:val="005F393E"/>
    <w:rsid w:val="005F5255"/>
    <w:rsid w:val="006036A7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D26AB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708"/>
    <w:rsid w:val="00721A6E"/>
    <w:rsid w:val="007237A2"/>
    <w:rsid w:val="00725A8E"/>
    <w:rsid w:val="007306EA"/>
    <w:rsid w:val="007407EA"/>
    <w:rsid w:val="00741C50"/>
    <w:rsid w:val="00753A40"/>
    <w:rsid w:val="00760D4E"/>
    <w:rsid w:val="00766323"/>
    <w:rsid w:val="00767836"/>
    <w:rsid w:val="00767D21"/>
    <w:rsid w:val="0077014B"/>
    <w:rsid w:val="0077438B"/>
    <w:rsid w:val="00784E32"/>
    <w:rsid w:val="007923AB"/>
    <w:rsid w:val="00794E74"/>
    <w:rsid w:val="00795E53"/>
    <w:rsid w:val="00797E7F"/>
    <w:rsid w:val="007A233B"/>
    <w:rsid w:val="007A2923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590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C2DFD"/>
    <w:rsid w:val="008D0134"/>
    <w:rsid w:val="008D5CC8"/>
    <w:rsid w:val="008E481B"/>
    <w:rsid w:val="008E49BD"/>
    <w:rsid w:val="008E6F7A"/>
    <w:rsid w:val="008F0292"/>
    <w:rsid w:val="008F05F0"/>
    <w:rsid w:val="008F1DDE"/>
    <w:rsid w:val="008F4063"/>
    <w:rsid w:val="008F4698"/>
    <w:rsid w:val="008F4E05"/>
    <w:rsid w:val="008F71B6"/>
    <w:rsid w:val="0093063A"/>
    <w:rsid w:val="00934529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36A0"/>
    <w:rsid w:val="009C44B5"/>
    <w:rsid w:val="009E43EB"/>
    <w:rsid w:val="009E543A"/>
    <w:rsid w:val="009F0BFE"/>
    <w:rsid w:val="00A01B66"/>
    <w:rsid w:val="00A029A5"/>
    <w:rsid w:val="00A03E18"/>
    <w:rsid w:val="00A04E98"/>
    <w:rsid w:val="00A07920"/>
    <w:rsid w:val="00A110F4"/>
    <w:rsid w:val="00A219AE"/>
    <w:rsid w:val="00A25A7E"/>
    <w:rsid w:val="00A26791"/>
    <w:rsid w:val="00A4310E"/>
    <w:rsid w:val="00A44DE5"/>
    <w:rsid w:val="00A53182"/>
    <w:rsid w:val="00A53567"/>
    <w:rsid w:val="00A61D97"/>
    <w:rsid w:val="00A73BE5"/>
    <w:rsid w:val="00A76575"/>
    <w:rsid w:val="00A844BD"/>
    <w:rsid w:val="00A92249"/>
    <w:rsid w:val="00A97299"/>
    <w:rsid w:val="00AA161A"/>
    <w:rsid w:val="00AA1DC3"/>
    <w:rsid w:val="00AA5D31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05EF3"/>
    <w:rsid w:val="00B12578"/>
    <w:rsid w:val="00B13676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2CB9"/>
    <w:rsid w:val="00BF33BA"/>
    <w:rsid w:val="00BF402A"/>
    <w:rsid w:val="00C00B6A"/>
    <w:rsid w:val="00C032CC"/>
    <w:rsid w:val="00C062DD"/>
    <w:rsid w:val="00C064F6"/>
    <w:rsid w:val="00C10763"/>
    <w:rsid w:val="00C11A1F"/>
    <w:rsid w:val="00C14FF5"/>
    <w:rsid w:val="00C22363"/>
    <w:rsid w:val="00C252CE"/>
    <w:rsid w:val="00C36185"/>
    <w:rsid w:val="00C37133"/>
    <w:rsid w:val="00C37803"/>
    <w:rsid w:val="00C46D48"/>
    <w:rsid w:val="00C47761"/>
    <w:rsid w:val="00C504CC"/>
    <w:rsid w:val="00C53FE6"/>
    <w:rsid w:val="00C57827"/>
    <w:rsid w:val="00C57DE9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60C6"/>
    <w:rsid w:val="00D06B3B"/>
    <w:rsid w:val="00D1106E"/>
    <w:rsid w:val="00D273D0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3DA6"/>
    <w:rsid w:val="00D95FA4"/>
    <w:rsid w:val="00D972CB"/>
    <w:rsid w:val="00DA3AFB"/>
    <w:rsid w:val="00DA454D"/>
    <w:rsid w:val="00DA4B85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E020F"/>
    <w:rsid w:val="00DE2E25"/>
    <w:rsid w:val="00DF4E7B"/>
    <w:rsid w:val="00DF5668"/>
    <w:rsid w:val="00E01253"/>
    <w:rsid w:val="00E01844"/>
    <w:rsid w:val="00E0334C"/>
    <w:rsid w:val="00E04760"/>
    <w:rsid w:val="00E068B0"/>
    <w:rsid w:val="00E1048B"/>
    <w:rsid w:val="00E14A11"/>
    <w:rsid w:val="00E30579"/>
    <w:rsid w:val="00E410D6"/>
    <w:rsid w:val="00E42A7A"/>
    <w:rsid w:val="00E47920"/>
    <w:rsid w:val="00E5518B"/>
    <w:rsid w:val="00E55F8F"/>
    <w:rsid w:val="00E71E9A"/>
    <w:rsid w:val="00E81BE9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B7F8E"/>
    <w:rsid w:val="00EC4387"/>
    <w:rsid w:val="00ED247E"/>
    <w:rsid w:val="00ED47DC"/>
    <w:rsid w:val="00EE52DF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56A21"/>
    <w:rsid w:val="00F602BE"/>
    <w:rsid w:val="00F620BE"/>
    <w:rsid w:val="00F63629"/>
    <w:rsid w:val="00F64509"/>
    <w:rsid w:val="00F72937"/>
    <w:rsid w:val="00F749B7"/>
    <w:rsid w:val="00F8067D"/>
    <w:rsid w:val="00F83AD4"/>
    <w:rsid w:val="00F96D6D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1D8C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F4D19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B864-EC3F-4B98-84DE-AF1C98502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Ветрова Юлия Александровна</cp:lastModifiedBy>
  <cp:revision>25</cp:revision>
  <cp:lastPrinted>2024-02-14T06:48:00Z</cp:lastPrinted>
  <dcterms:created xsi:type="dcterms:W3CDTF">2024-02-13T11:34:00Z</dcterms:created>
  <dcterms:modified xsi:type="dcterms:W3CDTF">2024-02-14T06:49:00Z</dcterms:modified>
</cp:coreProperties>
</file>